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Castiglione a Casauri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Pescar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